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rPr>
          <w:rFonts w:ascii="Arial" w:cs="Arial" w:eastAsia="Arial" w:hAnsi="Arial"/>
          <w:b/>
          <w:bCs/>
          <w:color w:val="1A1A1A"/>
          <w:sz w:val="36"/>
          <w:szCs w:val="36"/>
        </w:rPr>
        <w:t xml:space="preserve">Native Planner Plus Version 6.37 Release Notes</w:t>
      </w:r>
    </w:p>
    <w:p>
      <w:pPr>
        <w:spacing w:after="160" w:line="276"/>
      </w:pPr>
      <w:r>
        <w:rPr>
          <w:rFonts w:ascii="Arial" w:cs="Arial" w:eastAsia="Arial" w:hAnsi="Arial"/>
          <w:color w:val="444444"/>
          <w:sz w:val="22"/>
          <w:szCs w:val="22"/>
        </w:rPr>
        <w:t xml:space="preserve">We are excited to introduce Native Planner Plus 6.37. This release adds a real-time configuration export for troubleshooting errors, and corrects holiday handling with TODAY, Dynamic opt-out days, title date fields, the global filter, hourly timeline offset, the group-by header button, hover popups, parent changes, and drag behavior.</w:t>
      </w:r>
    </w:p>
    <w:p>
      <w:pPr>
        <w:spacing w:after="160" w:line="276"/>
      </w:pPr>
      <w:r>
        <w:rPr>
          <w:rFonts w:ascii="Arial" w:cs="Arial" w:eastAsia="Arial" w:hAnsi="Arial"/>
          <w:color w:val="444444"/>
          <w:sz w:val="22"/>
          <w:szCs w:val="22"/>
        </w:rPr>
        <w:t xml:space="preserve">Please review previous releases and update your installation to stay up to date.</w:t>
      </w:r>
    </w:p>
    <w:p>
      <w:pPr>
        <w:pStyle w:val="Heading2"/>
        <w:spacing w:after="120" w:before="280"/>
      </w:pPr>
      <w:r>
        <w:rPr>
          <w:rFonts w:ascii="Arial" w:cs="Arial" w:eastAsia="Arial" w:hAnsi="Arial"/>
          <w:b/>
          <w:bCs/>
          <w:color w:val="1E95D0"/>
          <w:sz w:val="26"/>
          <w:szCs w:val="26"/>
        </w:rPr>
        <w:t xml:space="preserve">Installation</w:t>
      </w:r>
    </w:p>
    <w:p>
      <w:pPr>
        <w:spacing w:after="80" w:line="276"/>
      </w:pPr>
      <w:r>
        <w:rPr>
          <w:rFonts w:ascii="Arial" w:cs="Arial" w:eastAsia="Arial" w:hAnsi="Arial"/>
          <w:color w:val="444444"/>
          <w:sz w:val="22"/>
          <w:szCs w:val="22"/>
        </w:rPr>
        <w:t xml:space="preserve">Use the following URLs to install the package into any organization:</w:t>
      </w:r>
    </w:p>
    <w:p>
      <w:pPr>
        <w:pStyle w:val="ListParagraph"/>
        <w:numPr>
          <w:ilvl w:val="0"/>
          <w:numId w:val="2"/>
        </w:numPr>
        <w:spacing w:after="80" w:line="276"/>
      </w:pPr>
      <w:r>
        <w:rPr>
          <w:rFonts w:ascii="Arial" w:cs="Arial" w:eastAsia="Arial" w:hAnsi="Arial"/>
          <w:color w:val="444444"/>
          <w:sz w:val="22"/>
          <w:szCs w:val="22"/>
        </w:rPr>
        <w:t xml:space="preserve">Production Organization</w:t>
      </w:r>
    </w:p>
    <w:p>
      <w:pPr>
        <w:pStyle w:val="ListParagraph"/>
        <w:numPr>
          <w:ilvl w:val="0"/>
          <w:numId w:val="2"/>
        </w:numPr>
        <w:spacing w:after="80" w:line="276"/>
      </w:pPr>
      <w:r>
        <w:rPr>
          <w:rFonts w:ascii="Arial" w:cs="Arial" w:eastAsia="Arial" w:hAnsi="Arial"/>
          <w:color w:val="444444"/>
          <w:sz w:val="22"/>
          <w:szCs w:val="22"/>
        </w:rPr>
        <w:t xml:space="preserve">Sandbox Organization</w:t>
      </w:r>
    </w:p>
    <w:p>
      <w:pPr>
        <w:spacing w:after="160" w:before="120" w:line="276"/>
      </w:pPr>
      <w:r>
        <w:rPr>
          <w:rFonts w:ascii="Arial" w:cs="Arial" w:eastAsia="Arial" w:hAnsi="Arial"/>
          <w:color w:val="444444"/>
          <w:sz w:val="22"/>
          <w:szCs w:val="22"/>
        </w:rPr>
        <w:t xml:space="preserve">If you have any questions or need help with configuration, please use our </w:t>
      </w:r>
      <w:r>
        <w:rPr>
          <w:rFonts w:ascii="Arial" w:cs="Arial" w:eastAsia="Arial" w:hAnsi="Arial"/>
          <w:color w:val="1E95D0"/>
          <w:sz w:val="22"/>
          <w:szCs w:val="22"/>
          <w:u w:val="single"/>
        </w:rPr>
        <w:t xml:space="preserve">Calendly link</w:t>
      </w:r>
      <w:r>
        <w:rPr>
          <w:rFonts w:ascii="Arial" w:cs="Arial" w:eastAsia="Arial" w:hAnsi="Arial"/>
          <w:color w:val="444444"/>
          <w:sz w:val="22"/>
          <w:szCs w:val="22"/>
        </w:rPr>
        <w:t xml:space="preserve"> to choose a time that works best for you, or email us.</w:t>
      </w:r>
    </w:p>
    <w:p>
      <w:pPr>
        <w:pStyle w:val="Heading2"/>
        <w:spacing w:after="120" w:before="280"/>
      </w:pPr>
      <w:r>
        <w:rPr>
          <w:rFonts w:ascii="Arial" w:cs="Arial" w:eastAsia="Arial" w:hAnsi="Arial"/>
          <w:b/>
          <w:bCs/>
          <w:color w:val="1E95D0"/>
          <w:sz w:val="26"/>
          <w:szCs w:val="26"/>
        </w:rPr>
        <w:t xml:space="preserve">CHANGE LOG – Version 6.37</w:t>
      </w:r>
    </w:p>
    <w:p>
      <w:pPr>
        <w:pStyle w:val="Heading3"/>
        <w:spacing w:after="80" w:before="200"/>
      </w:pPr>
      <w:r>
        <w:rPr>
          <w:rFonts w:ascii="Arial" w:cs="Arial" w:eastAsia="Arial" w:hAnsi="Arial"/>
          <w:b/>
          <w:bCs/>
          <w:color w:val="1A1A1A"/>
          <w:sz w:val="22"/>
          <w:szCs w:val="22"/>
        </w:rPr>
        <w:t xml:space="preserve">New Features</w:t>
      </w:r>
    </w:p>
    <w:p>
      <w:pPr>
        <w:pStyle w:val="ListParagraph"/>
        <w:numPr>
          <w:ilvl w:val="0"/>
          <w:numId w:val="2"/>
        </w:numPr>
        <w:spacing w:after="80" w:line="276"/>
      </w:pPr>
      <w:r>
        <w:rPr>
          <w:rFonts w:ascii="Arial" w:cs="Arial" w:eastAsia="Arial" w:hAnsi="Arial"/>
          <w:b/>
          <w:bCs/>
          <w:color w:val="1A1A1A"/>
          <w:sz w:val="22"/>
          <w:szCs w:val="22"/>
        </w:rPr>
        <w:t xml:space="preserve">CATCHEXPORTCONFIG – export configuration and queries on error</w:t>
      </w:r>
      <w:r>
        <w:rPr>
          <w:rFonts w:ascii="Arial" w:cs="Arial" w:eastAsia="Arial" w:hAnsi="Arial"/>
          <w:color w:val="444444"/>
          <w:sz w:val="22"/>
          <w:szCs w:val="22"/>
        </w:rPr>
        <w:t xml:space="preserve"> – Add CATCHEXPORTCONFIG to line 16. When the Planner hits an error at runtime, it exports the current configuration and the queries that were running. This must be used in real time (not in edit mode). If you need help, send us the downloaded file and we can help you troubleshoot.</w:t>
      </w:r>
    </w:p>
    <w:p>
      <w:pPr>
        <w:pStyle w:val="Heading3"/>
        <w:spacing w:after="80" w:before="200"/>
      </w:pPr>
      <w:r>
        <w:rPr>
          <w:rFonts w:ascii="Arial" w:cs="Arial" w:eastAsia="Arial" w:hAnsi="Arial"/>
          <w:b/>
          <w:bCs/>
          <w:color w:val="1A1A1A"/>
          <w:sz w:val="22"/>
          <w:szCs w:val="22"/>
        </w:rPr>
        <w:t xml:space="preserve">Bug Fixes</w:t>
      </w:r>
    </w:p>
    <w:p>
      <w:pPr>
        <w:pStyle w:val="ListParagraph"/>
        <w:numPr>
          <w:ilvl w:val="0"/>
          <w:numId w:val="2"/>
        </w:numPr>
        <w:spacing w:after="80" w:line="276"/>
      </w:pPr>
      <w:r>
        <w:rPr>
          <w:rFonts w:ascii="Arial" w:cs="Arial" w:eastAsia="Arial" w:hAnsi="Arial"/>
          <w:b/>
          <w:bCs/>
          <w:color w:val="1A1A1A"/>
          <w:sz w:val="22"/>
          <w:szCs w:val="22"/>
        </w:rPr>
        <w:t xml:space="preserve">Holidays with TODAY</w:t>
      </w:r>
      <w:r>
        <w:rPr>
          <w:rFonts w:ascii="Arial" w:cs="Arial" w:eastAsia="Arial" w:hAnsi="Arial"/>
          <w:color w:val="444444"/>
          <w:sz w:val="22"/>
          <w:szCs w:val="22"/>
        </w:rPr>
        <w:t xml:space="preserve"> – Corrected holiday handling when TODAY is used and TODAY is also set as the component Start Date.</w:t>
      </w:r>
    </w:p>
    <w:p>
      <w:pPr>
        <w:pStyle w:val="ListParagraph"/>
        <w:numPr>
          <w:ilvl w:val="0"/>
          <w:numId w:val="2"/>
        </w:numPr>
        <w:spacing w:after="80" w:line="276"/>
      </w:pPr>
      <w:r>
        <w:rPr>
          <w:rFonts w:ascii="Arial" w:cs="Arial" w:eastAsia="Arial" w:hAnsi="Arial"/>
          <w:b/>
          <w:bCs/>
          <w:color w:val="1A1A1A"/>
          <w:sz w:val="22"/>
          <w:szCs w:val="22"/>
        </w:rPr>
        <w:t xml:space="preserve">Opt-out days in Dynamic mode</w:t>
      </w:r>
      <w:r>
        <w:rPr>
          <w:rFonts w:ascii="Arial" w:cs="Arial" w:eastAsia="Arial" w:hAnsi="Arial"/>
          <w:color w:val="444444"/>
          <w:sz w:val="22"/>
          <w:szCs w:val="22"/>
        </w:rPr>
        <w:t xml:space="preserve"> – Opt-out days now apply consistently in Dynamic mode. Previously they did not always take effect.</w:t>
      </w:r>
    </w:p>
    <w:p>
      <w:pPr>
        <w:pStyle w:val="ListParagraph"/>
        <w:numPr>
          <w:ilvl w:val="0"/>
          <w:numId w:val="2"/>
        </w:numPr>
        <w:spacing w:after="80" w:line="276"/>
      </w:pPr>
      <w:r>
        <w:rPr>
          <w:rFonts w:ascii="Arial" w:cs="Arial" w:eastAsia="Arial" w:hAnsi="Arial"/>
          <w:b/>
          <w:bCs/>
          <w:color w:val="1A1A1A"/>
          <w:sz w:val="22"/>
          <w:szCs w:val="22"/>
        </w:rPr>
        <w:t xml:space="preserve">Date fields on title</w:t>
      </w:r>
      <w:r>
        <w:rPr>
          <w:rFonts w:ascii="Arial" w:cs="Arial" w:eastAsia="Arial" w:hAnsi="Arial"/>
          <w:color w:val="444444"/>
          <w:sz w:val="22"/>
          <w:szCs w:val="22"/>
        </w:rPr>
        <w:t xml:space="preserve"> – Date fields configured for the title now display correctly.</w:t>
      </w:r>
    </w:p>
    <w:p>
      <w:pPr>
        <w:pStyle w:val="ListParagraph"/>
        <w:numPr>
          <w:ilvl w:val="0"/>
          <w:numId w:val="2"/>
        </w:numPr>
        <w:spacing w:after="80" w:line="276"/>
      </w:pPr>
      <w:r>
        <w:rPr>
          <w:rFonts w:ascii="Arial" w:cs="Arial" w:eastAsia="Arial" w:hAnsi="Arial"/>
          <w:b/>
          <w:bCs/>
          <w:color w:val="1A1A1A"/>
          <w:sz w:val="22"/>
          <w:szCs w:val="22"/>
        </w:rPr>
        <w:t xml:space="preserve">Global filter</w:t>
      </w:r>
      <w:r>
        <w:rPr>
          <w:rFonts w:ascii="Arial" w:cs="Arial" w:eastAsia="Arial" w:hAnsi="Arial"/>
          <w:color w:val="444444"/>
          <w:sz w:val="22"/>
          <w:szCs w:val="22"/>
        </w:rPr>
        <w:t xml:space="preserve"> – Fixed an issue with the global filter so results match the filter criteria.</w:t>
      </w:r>
    </w:p>
    <w:p>
      <w:pPr>
        <w:pStyle w:val="ListParagraph"/>
        <w:numPr>
          <w:ilvl w:val="0"/>
          <w:numId w:val="2"/>
        </w:numPr>
        <w:spacing w:after="80" w:line="276"/>
      </w:pPr>
      <w:r>
        <w:rPr>
          <w:rFonts w:ascii="Arial" w:cs="Arial" w:eastAsia="Arial" w:hAnsi="Arial"/>
          <w:b/>
          <w:bCs/>
          <w:color w:val="1A1A1A"/>
          <w:sz w:val="22"/>
          <w:szCs w:val="22"/>
        </w:rPr>
        <w:t xml:space="preserve">Timeline hour +1 offset</w:t>
      </w:r>
      <w:r>
        <w:rPr>
          <w:rFonts w:ascii="Arial" w:cs="Arial" w:eastAsia="Arial" w:hAnsi="Arial"/>
          <w:color w:val="444444"/>
          <w:sz w:val="22"/>
          <w:szCs w:val="22"/>
        </w:rPr>
        <w:t xml:space="preserve"> – Corrected an off-by-one hour problem on the hourly timeline.</w:t>
      </w:r>
    </w:p>
    <w:p>
      <w:pPr>
        <w:pStyle w:val="ListParagraph"/>
        <w:numPr>
          <w:ilvl w:val="0"/>
          <w:numId w:val="2"/>
        </w:numPr>
        <w:spacing w:after="80" w:line="276"/>
      </w:pPr>
      <w:r>
        <w:rPr>
          <w:rFonts w:ascii="Arial" w:cs="Arial" w:eastAsia="Arial" w:hAnsi="Arial"/>
          <w:b/>
          <w:bCs/>
          <w:color w:val="1A1A1A"/>
          <w:sz w:val="22"/>
          <w:szCs w:val="22"/>
        </w:rPr>
        <w:t xml:space="preserve">Show/hide group-by button on header</w:t>
      </w:r>
      <w:r>
        <w:rPr>
          <w:rFonts w:ascii="Arial" w:cs="Arial" w:eastAsia="Arial" w:hAnsi="Arial"/>
          <w:color w:val="444444"/>
          <w:sz w:val="22"/>
          <w:szCs w:val="22"/>
        </w:rPr>
        <w:t xml:space="preserve"> – The show/hide group-by button on the header now appears only when it should.</w:t>
      </w:r>
    </w:p>
    <w:p>
      <w:pPr>
        <w:pStyle w:val="ListParagraph"/>
        <w:numPr>
          <w:ilvl w:val="0"/>
          <w:numId w:val="2"/>
        </w:numPr>
        <w:spacing w:after="80" w:line="276"/>
      </w:pPr>
      <w:r>
        <w:rPr>
          <w:rFonts w:ascii="Arial" w:cs="Arial" w:eastAsia="Arial" w:hAnsi="Arial"/>
          <w:b/>
          <w:bCs/>
          <w:color w:val="1A1A1A"/>
          <w:sz w:val="22"/>
          <w:szCs w:val="22"/>
        </w:rPr>
        <w:t xml:space="preserve">Popup delay on mouse hover</w:t>
      </w:r>
      <w:r>
        <w:rPr>
          <w:rFonts w:ascii="Arial" w:cs="Arial" w:eastAsia="Arial" w:hAnsi="Arial"/>
          <w:color w:val="444444"/>
          <w:sz w:val="22"/>
          <w:szCs w:val="22"/>
        </w:rPr>
        <w:t xml:space="preserve"> – Increased the delay before a hover popup appears, so accidental mouse movement no longer opens it immediately.</w:t>
      </w:r>
    </w:p>
    <w:p>
      <w:pPr>
        <w:pStyle w:val="ListParagraph"/>
        <w:numPr>
          <w:ilvl w:val="0"/>
          <w:numId w:val="2"/>
        </w:numPr>
        <w:spacing w:after="80" w:line="276"/>
      </w:pPr>
      <w:r>
        <w:rPr>
          <w:rFonts w:ascii="Arial" w:cs="Arial" w:eastAsia="Arial" w:hAnsi="Arial"/>
          <w:b/>
          <w:bCs/>
          <w:color w:val="1A1A1A"/>
          <w:sz w:val="22"/>
          <w:szCs w:val="22"/>
        </w:rPr>
        <w:t xml:space="preserve">Changing child parents when there is no child group-by</w:t>
      </w:r>
      <w:r>
        <w:rPr>
          <w:rFonts w:ascii="Arial" w:cs="Arial" w:eastAsia="Arial" w:hAnsi="Arial"/>
          <w:color w:val="444444"/>
          <w:sz w:val="22"/>
          <w:szCs w:val="22"/>
        </w:rPr>
        <w:t xml:space="preserve"> – Parent changes for children now work correctly when no child group-by is configured.</w:t>
      </w:r>
    </w:p>
    <w:p>
      <w:pPr>
        <w:pStyle w:val="ListParagraph"/>
        <w:numPr>
          <w:ilvl w:val="0"/>
          <w:numId w:val="2"/>
        </w:numPr>
        <w:spacing w:after="80" w:line="276"/>
      </w:pPr>
      <w:r>
        <w:rPr>
          <w:rFonts w:ascii="Arial" w:cs="Arial" w:eastAsia="Arial" w:hAnsi="Arial"/>
          <w:b/>
          <w:bCs/>
          <w:color w:val="1A1A1A"/>
          <w:sz w:val="22"/>
          <w:szCs w:val="22"/>
        </w:rPr>
        <w:t xml:space="preserve">Drag issues</w:t>
      </w:r>
      <w:r>
        <w:rPr>
          <w:rFonts w:ascii="Arial" w:cs="Arial" w:eastAsia="Arial" w:hAnsi="Arial"/>
          <w:color w:val="444444"/>
          <w:sz w:val="22"/>
          <w:szCs w:val="22"/>
        </w:rPr>
        <w:t xml:space="preserve"> – Fixed drag problems so records move and save as expected.</w:t>
      </w:r>
    </w:p>
    <w:p>
      <w:pPr>
        <w:pStyle w:val="Heading2"/>
        <w:spacing w:after="120" w:before="280"/>
      </w:pPr>
      <w:r>
        <w:rPr>
          <w:rFonts w:ascii="Arial" w:cs="Arial" w:eastAsia="Arial" w:hAnsi="Arial"/>
          <w:b/>
          <w:bCs/>
          <w:color w:val="1E95D0"/>
          <w:sz w:val="26"/>
          <w:szCs w:val="26"/>
        </w:rPr>
        <w:t xml:space="preserve">Recommended Action</w:t>
      </w:r>
    </w:p>
    <w:p>
      <w:pPr>
        <w:spacing w:after="160" w:line="276"/>
      </w:pPr>
      <w:r>
        <w:rPr>
          <w:rFonts w:ascii="Arial" w:cs="Arial" w:eastAsia="Arial" w:hAnsi="Arial"/>
          <w:color w:val="444444"/>
          <w:sz w:val="22"/>
          <w:szCs w:val="22"/>
        </w:rPr>
        <w:t xml:space="preserve">Update Production and Sandbox organizations to Version 6.37 to receive these corrections.</w:t>
      </w:r>
    </w:p>
    <w:p>
      <w:pPr>
        <w:pStyle w:val="ListParagraph"/>
        <w:numPr>
          <w:ilvl w:val="0"/>
          <w:numId w:val="2"/>
        </w:numPr>
        <w:spacing w:after="80" w:line="276"/>
      </w:pPr>
      <w:r>
        <w:rPr>
          <w:rFonts w:ascii="Arial" w:cs="Arial" w:eastAsia="Arial" w:hAnsi="Arial"/>
          <w:color w:val="444444"/>
          <w:sz w:val="22"/>
          <w:szCs w:val="22"/>
        </w:rPr>
        <w:t xml:space="preserve">If you need help diagnosing an error, add CATCHEXPORTCONFIG to line 16, reproduce the issue in real time (not edit mode), and send us the downloaded file.</w:t>
      </w:r>
    </w:p>
    <w:p>
      <w:pPr>
        <w:pStyle w:val="ListParagraph"/>
        <w:numPr>
          <w:ilvl w:val="0"/>
          <w:numId w:val="2"/>
        </w:numPr>
        <w:spacing w:after="80" w:line="276"/>
      </w:pPr>
      <w:r>
        <w:rPr>
          <w:rFonts w:ascii="Arial" w:cs="Arial" w:eastAsia="Arial" w:hAnsi="Arial"/>
          <w:color w:val="444444"/>
          <w:sz w:val="22"/>
          <w:szCs w:val="22"/>
        </w:rPr>
        <w:t xml:space="preserve">If you use TODAY as the component Start Date, confirm holidays display correctly.</w:t>
      </w:r>
    </w:p>
    <w:p>
      <w:pPr>
        <w:pStyle w:val="ListParagraph"/>
        <w:numPr>
          <w:ilvl w:val="0"/>
          <w:numId w:val="2"/>
        </w:numPr>
        <w:spacing w:after="80" w:line="276"/>
      </w:pPr>
      <w:r>
        <w:rPr>
          <w:rFonts w:ascii="Arial" w:cs="Arial" w:eastAsia="Arial" w:hAnsi="Arial"/>
          <w:color w:val="444444"/>
          <w:sz w:val="22"/>
          <w:szCs w:val="22"/>
        </w:rPr>
        <w:t xml:space="preserve">If you use Dynamic mode with opt-out days, confirm those days are now excluded as configured.</w:t>
      </w:r>
    </w:p>
    <w:p>
      <w:pPr>
        <w:pStyle w:val="ListParagraph"/>
        <w:numPr>
          <w:ilvl w:val="0"/>
          <w:numId w:val="2"/>
        </w:numPr>
        <w:spacing w:after="80" w:line="276"/>
      </w:pPr>
      <w:r>
        <w:rPr>
          <w:rFonts w:ascii="Arial" w:cs="Arial" w:eastAsia="Arial" w:hAnsi="Arial"/>
          <w:color w:val="444444"/>
          <w:sz w:val="22"/>
          <w:szCs w:val="22"/>
        </w:rPr>
        <w:t xml:space="preserve">If you use the hourly timeline, confirm the hour scale is no longer shifted by one hour.</w:t>
      </w:r>
    </w:p>
    <w:p>
      <w:pPr>
        <w:pStyle w:val="Heading2"/>
        <w:spacing w:after="120" w:before="280"/>
      </w:pPr>
      <w:r>
        <w:rPr>
          <w:rFonts w:ascii="Arial" w:cs="Arial" w:eastAsia="Arial" w:hAnsi="Arial"/>
          <w:b/>
          <w:bCs/>
          <w:color w:val="1E95D0"/>
          <w:sz w:val="26"/>
          <w:szCs w:val="26"/>
        </w:rPr>
        <w:t xml:space="preserve">Previous Release – Version 6.28</w:t>
      </w:r>
    </w:p>
    <w:p>
      <w:pPr>
        <w:pStyle w:val="Heading3"/>
        <w:spacing w:after="80" w:before="200"/>
      </w:pPr>
      <w:r>
        <w:rPr>
          <w:rFonts w:ascii="Arial" w:cs="Arial" w:eastAsia="Arial" w:hAnsi="Arial"/>
          <w:b/>
          <w:bCs/>
          <w:color w:val="1A1A1A"/>
          <w:sz w:val="22"/>
          <w:szCs w:val="22"/>
        </w:rPr>
        <w:t xml:space="preserve">Fixes and Improvements</w:t>
      </w:r>
    </w:p>
    <w:p>
      <w:pPr>
        <w:pStyle w:val="ListParagraph"/>
        <w:numPr>
          <w:ilvl w:val="0"/>
          <w:numId w:val="2"/>
        </w:numPr>
        <w:spacing w:after="80" w:line="276"/>
      </w:pPr>
      <w:r>
        <w:rPr>
          <w:rFonts w:ascii="Arial" w:cs="Arial" w:eastAsia="Arial" w:hAnsi="Arial"/>
          <w:b/>
          <w:bCs/>
          <w:color w:val="1A1A1A"/>
          <w:sz w:val="22"/>
          <w:szCs w:val="22"/>
        </w:rPr>
        <w:t xml:space="preserve">WD week dividers in day view</w:t>
      </w:r>
      <w:r>
        <w:rPr>
          <w:rFonts w:ascii="Arial" w:cs="Arial" w:eastAsia="Arial" w:hAnsi="Arial"/>
          <w:color w:val="444444"/>
          <w:sz w:val="22"/>
          <w:szCs w:val="22"/>
        </w:rPr>
        <w:t xml:space="preserve"> – When using WD, the day view draws a divider at the start of each week and shows the week number.</w:t>
      </w:r>
    </w:p>
    <w:p>
      <w:pPr>
        <w:pStyle w:val="ListParagraph"/>
        <w:numPr>
          <w:ilvl w:val="0"/>
          <w:numId w:val="2"/>
        </w:numPr>
        <w:spacing w:after="80" w:line="276"/>
      </w:pPr>
      <w:r>
        <w:rPr>
          <w:rFonts w:ascii="Arial" w:cs="Arial" w:eastAsia="Arial" w:hAnsi="Arial"/>
          <w:b/>
          <w:bCs/>
          <w:color w:val="1A1A1A"/>
          <w:sz w:val="22"/>
          <w:szCs w:val="22"/>
        </w:rPr>
        <w:t xml:space="preserve">Hide parent popup when no fields</w:t>
      </w:r>
      <w:r>
        <w:rPr>
          <w:rFonts w:ascii="Arial" w:cs="Arial" w:eastAsia="Arial" w:hAnsi="Arial"/>
          <w:color w:val="444444"/>
          <w:sz w:val="22"/>
          <w:szCs w:val="22"/>
        </w:rPr>
        <w:t xml:space="preserve"> – If a parent has no popup fields configured, the parent popup is no longer opened.</w:t>
      </w:r>
    </w:p>
    <w:p>
      <w:pPr>
        <w:pStyle w:val="ListParagraph"/>
        <w:numPr>
          <w:ilvl w:val="0"/>
          <w:numId w:val="2"/>
        </w:numPr>
        <w:spacing w:after="80" w:line="276"/>
      </w:pPr>
      <w:r>
        <w:rPr>
          <w:rFonts w:ascii="Arial" w:cs="Arial" w:eastAsia="Arial" w:hAnsi="Arial"/>
          <w:b/>
          <w:bCs/>
          <w:color w:val="1A1A1A"/>
          <w:sz w:val="22"/>
          <w:szCs w:val="22"/>
        </w:rPr>
        <w:t xml:space="preserve">NOSHADOWS also removes the popup shadow</w:t>
      </w:r>
      <w:r>
        <w:rPr>
          <w:rFonts w:ascii="Arial" w:cs="Arial" w:eastAsia="Arial" w:hAnsi="Arial"/>
          <w:color w:val="444444"/>
          <w:sz w:val="22"/>
          <w:szCs w:val="22"/>
        </w:rPr>
        <w:t xml:space="preserve"> – NOSHADOWS (line 34) now removes the shadow behind popups as well as record and group-by shadows.</w:t>
      </w:r>
    </w:p>
    <w:p>
      <w:pPr>
        <w:pStyle w:val="ListParagraph"/>
        <w:numPr>
          <w:ilvl w:val="0"/>
          <w:numId w:val="2"/>
        </w:numPr>
        <w:spacing w:after="80" w:line="276"/>
      </w:pPr>
      <w:r>
        <w:rPr>
          <w:rFonts w:ascii="Arial" w:cs="Arial" w:eastAsia="Arial" w:hAnsi="Arial"/>
          <w:b/>
          <w:bCs/>
          <w:color w:val="1A1A1A"/>
          <w:sz w:val="22"/>
          <w:szCs w:val="22"/>
        </w:rPr>
        <w:t xml:space="preserve">Offset parent popup for easier double-click</w:t>
      </w:r>
      <w:r>
        <w:rPr>
          <w:rFonts w:ascii="Arial" w:cs="Arial" w:eastAsia="Arial" w:hAnsi="Arial"/>
          <w:color w:val="444444"/>
          <w:sz w:val="22"/>
          <w:szCs w:val="22"/>
        </w:rPr>
        <w:t xml:space="preserve"> – The parent popup is offset so it does not cover the parent bar.</w:t>
      </w:r>
    </w:p>
    <w:p>
      <w:pPr>
        <w:pStyle w:val="ListParagraph"/>
        <w:numPr>
          <w:ilvl w:val="0"/>
          <w:numId w:val="2"/>
        </w:numPr>
        <w:spacing w:after="80" w:line="276"/>
      </w:pPr>
      <w:r>
        <w:rPr>
          <w:rFonts w:ascii="Arial" w:cs="Arial" w:eastAsia="Arial" w:hAnsi="Arial"/>
          <w:b/>
          <w:bCs/>
          <w:color w:val="1A1A1A"/>
          <w:sz w:val="22"/>
          <w:szCs w:val="22"/>
        </w:rPr>
        <w:t xml:space="preserve">Hide group-by parents with no children</w:t>
      </w:r>
      <w:r>
        <w:rPr>
          <w:rFonts w:ascii="Arial" w:cs="Arial" w:eastAsia="Arial" w:hAnsi="Arial"/>
          <w:color w:val="444444"/>
          <w:sz w:val="22"/>
          <w:szCs w:val="22"/>
        </w:rPr>
        <w:t xml:space="preserve"> – Parent groups with no child records are hidden.</w:t>
      </w:r>
    </w:p>
    <w:p>
      <w:pPr>
        <w:pStyle w:val="ListParagraph"/>
        <w:numPr>
          <w:ilvl w:val="0"/>
          <w:numId w:val="2"/>
        </w:numPr>
        <w:spacing w:after="80" w:line="276"/>
      </w:pPr>
      <w:r>
        <w:rPr>
          <w:rFonts w:ascii="Arial" w:cs="Arial" w:eastAsia="Arial" w:hAnsi="Arial"/>
          <w:b/>
          <w:bCs/>
          <w:color w:val="1A1A1A"/>
          <w:sz w:val="22"/>
          <w:szCs w:val="22"/>
        </w:rPr>
        <w:t xml:space="preserve">Hide hamburger when no options are available</w:t>
      </w:r>
      <w:r>
        <w:rPr>
          <w:rFonts w:ascii="Arial" w:cs="Arial" w:eastAsia="Arial" w:hAnsi="Arial"/>
          <w:color w:val="444444"/>
          <w:sz w:val="22"/>
          <w:szCs w:val="22"/>
        </w:rPr>
        <w:t xml:space="preserve"> – The hamburger menu is hidden on the popup and record label when there are no actions.</w:t>
      </w:r>
    </w:p>
    <w:p>
      <w:pPr>
        <w:pStyle w:val="ListParagraph"/>
        <w:numPr>
          <w:ilvl w:val="0"/>
          <w:numId w:val="2"/>
        </w:numPr>
        <w:spacing w:after="80" w:line="276"/>
      </w:pPr>
      <w:r>
        <w:rPr>
          <w:rFonts w:ascii="Arial" w:cs="Arial" w:eastAsia="Arial" w:hAnsi="Arial"/>
          <w:b/>
          <w:bCs/>
          <w:color w:val="1A1A1A"/>
          <w:sz w:val="22"/>
          <w:szCs w:val="22"/>
        </w:rPr>
        <w:t xml:space="preserve">Double-click on parents and children</w:t>
      </w:r>
      <w:r>
        <w:rPr>
          <w:rFonts w:ascii="Arial" w:cs="Arial" w:eastAsia="Arial" w:hAnsi="Arial"/>
          <w:color w:val="444444"/>
          <w:sz w:val="22"/>
          <w:szCs w:val="22"/>
        </w:rPr>
        <w:t xml:space="preserve"> – NOPARENTRECORDPAGE and NORECORDPAGE (line 34) continue to block opening the record page, including on double-click.</w:t>
      </w:r>
    </w:p>
    <w:p>
      <w:pPr>
        <w:pStyle w:val="Heading2"/>
        <w:spacing w:after="120" w:before="280"/>
      </w:pPr>
      <w:r>
        <w:rPr>
          <w:rFonts w:ascii="Arial" w:cs="Arial" w:eastAsia="Arial" w:hAnsi="Arial"/>
          <w:b/>
          <w:bCs/>
          <w:color w:val="1E95D0"/>
          <w:sz w:val="26"/>
          <w:szCs w:val="26"/>
        </w:rPr>
        <w:t xml:space="preserve">Previous Release – Version 6.26</w:t>
      </w:r>
    </w:p>
    <w:p>
      <w:pPr>
        <w:pStyle w:val="Heading3"/>
        <w:spacing w:after="80" w:before="200"/>
      </w:pPr>
      <w:r>
        <w:rPr>
          <w:rFonts w:ascii="Arial" w:cs="Arial" w:eastAsia="Arial" w:hAnsi="Arial"/>
          <w:b/>
          <w:bCs/>
          <w:color w:val="1A1A1A"/>
          <w:sz w:val="22"/>
          <w:szCs w:val="22"/>
        </w:rPr>
        <w:t xml:space="preserve">Bug Fixes</w:t>
      </w:r>
    </w:p>
    <w:p>
      <w:pPr>
        <w:pStyle w:val="ListParagraph"/>
        <w:numPr>
          <w:ilvl w:val="0"/>
          <w:numId w:val="2"/>
        </w:numPr>
        <w:spacing w:after="80" w:line="276"/>
      </w:pPr>
      <w:r>
        <w:rPr>
          <w:rFonts w:ascii="Arial" w:cs="Arial" w:eastAsia="Arial" w:hAnsi="Arial"/>
          <w:b/>
          <w:bCs/>
          <w:color w:val="1A1A1A"/>
          <w:sz w:val="22"/>
          <w:szCs w:val="22"/>
        </w:rPr>
        <w:t xml:space="preserve">Field order in titles and popups</w:t>
      </w:r>
      <w:r>
        <w:rPr>
          <w:rFonts w:ascii="Arial" w:cs="Arial" w:eastAsia="Arial" w:hAnsi="Arial"/>
          <w:color w:val="444444"/>
          <w:sz w:val="22"/>
          <w:szCs w:val="22"/>
        </w:rPr>
        <w:t xml:space="preserve"> – Title and popup fields follow the order entered in configuration.</w:t>
      </w:r>
    </w:p>
    <w:p>
      <w:pPr>
        <w:pStyle w:val="ListParagraph"/>
        <w:numPr>
          <w:ilvl w:val="0"/>
          <w:numId w:val="2"/>
        </w:numPr>
        <w:spacing w:after="80" w:line="276"/>
      </w:pPr>
      <w:r>
        <w:rPr>
          <w:rFonts w:ascii="Arial" w:cs="Arial" w:eastAsia="Arial" w:hAnsi="Arial"/>
          <w:b/>
          <w:bCs/>
          <w:color w:val="1A1A1A"/>
          <w:sz w:val="22"/>
          <w:szCs w:val="22"/>
        </w:rPr>
        <w:t xml:space="preserve">Matrix drag and placement</w:t>
      </w:r>
      <w:r>
        <w:rPr>
          <w:rFonts w:ascii="Arial" w:cs="Arial" w:eastAsia="Arial" w:hAnsi="Arial"/>
          <w:color w:val="444444"/>
          <w:sz w:val="22"/>
          <w:szCs w:val="22"/>
        </w:rPr>
        <w:t xml:space="preserve"> – Dragging a Matrix tile saves the new allocation.</w:t>
      </w:r>
    </w:p>
    <w:p>
      <w:pPr>
        <w:pStyle w:val="Heading2"/>
        <w:spacing w:after="120" w:before="280"/>
      </w:pPr>
      <w:r>
        <w:rPr>
          <w:rFonts w:ascii="Arial" w:cs="Arial" w:eastAsia="Arial" w:hAnsi="Arial"/>
          <w:b/>
          <w:bCs/>
          <w:color w:val="1E95D0"/>
          <w:sz w:val="26"/>
          <w:szCs w:val="26"/>
        </w:rPr>
        <w:t xml:space="preserve">Additional Information</w:t>
      </w:r>
    </w:p>
    <w:p>
      <w:pPr>
        <w:spacing w:after="80" w:line="276"/>
      </w:pPr>
      <w:r>
        <w:rPr>
          <w:rFonts w:ascii="Arial" w:cs="Arial" w:eastAsia="Arial" w:hAnsi="Arial"/>
          <w:color w:val="444444"/>
          <w:sz w:val="22"/>
          <w:szCs w:val="22"/>
        </w:rPr>
        <w:t xml:space="preserve">You can view additional information on our website or download the package directly from the AppExchange:</w:t>
      </w:r>
    </w:p>
    <w:p>
      <w:pPr>
        <w:spacing w:after="200"/>
      </w:pPr>
      <w:hyperlink w:history="1" r:id="rId_fy6yewn-koxneba9hz4j">
        <w:r>
          <w:rPr>
            <w:rFonts w:ascii="Arial" w:cs="Arial" w:eastAsia="Arial" w:hAnsi="Arial"/>
            <w:color w:val="1E95D0"/>
            <w:sz w:val="20"/>
            <w:szCs w:val="20"/>
            <w:u w:val="single"/>
          </w:rPr>
          <w:t xml:space="preserve">https://appexchange.salesforce.com/appxListingDetail?listingId=a0N4V00000HAsCOUA1</w:t>
        </w:r>
      </w:hyperlink>
    </w:p>
    <w:p>
      <w:pPr>
        <w:spacing w:after="160" w:line="276"/>
      </w:pPr>
      <w:r>
        <w:rPr>
          <w:rFonts w:ascii="Arial" w:cs="Arial" w:eastAsia="Arial" w:hAnsi="Arial"/>
          <w:color w:val="444444"/>
          <w:sz w:val="22"/>
          <w:szCs w:val="22"/>
        </w:rPr>
        <w:t xml:space="preserve">Please let us know of any issues you find; this will help us continue improving the product.</w:t>
      </w:r>
    </w:p>
    <w:p>
      <w:pPr>
        <w:spacing w:after="160" w:line="276"/>
      </w:pPr>
      <w:r>
        <w:rPr>
          <w:rFonts w:ascii="Arial" w:cs="Arial" w:eastAsia="Arial" w:hAnsi="Arial"/>
          <w:color w:val="444444"/>
          <w:sz w:val="22"/>
          <w:szCs w:val="22"/>
        </w:rPr>
        <w:t xml:space="preserve">If you have any other questions or need help with configuration, please select a time that works well for you using our </w:t>
      </w:r>
      <w:r>
        <w:rPr>
          <w:rFonts w:ascii="Arial" w:cs="Arial" w:eastAsia="Arial" w:hAnsi="Arial"/>
          <w:color w:val="1E95D0"/>
          <w:sz w:val="22"/>
          <w:szCs w:val="22"/>
          <w:u w:val="single"/>
        </w:rPr>
        <w:t xml:space="preserve">Calendly link</w:t>
      </w:r>
      <w:r>
        <w:rPr>
          <w:rFonts w:ascii="Arial" w:cs="Arial" w:eastAsia="Arial" w:hAnsi="Arial"/>
          <w:color w:val="444444"/>
          <w:sz w:val="22"/>
          <w:szCs w:val="22"/>
        </w:rPr>
        <w:t xml:space="preserve"> or reach out to us via email.</w:t>
      </w:r>
    </w:p>
    <w:p>
      <w:pPr>
        <w:spacing w:after="200"/>
      </w:pPr>
      <w:r>
        <w:rPr>
          <w:rFonts w:ascii="Arial" w:cs="Arial" w:eastAsia="Arial" w:hAnsi="Arial"/>
          <w:color w:val="444444"/>
          <w:sz w:val="22"/>
          <w:szCs w:val="22"/>
        </w:rPr>
        <w:t xml:space="preserve">Send your suggestions or issues to </w:t>
      </w:r>
      <w:r>
        <w:rPr>
          <w:rFonts w:ascii="Arial" w:cs="Arial" w:eastAsia="Arial" w:hAnsi="Arial"/>
          <w:color w:val="1E95D0"/>
          <w:sz w:val="22"/>
          <w:szCs w:val="22"/>
        </w:rPr>
        <w:t xml:space="preserve">support@nativeerp.com</w:t>
      </w:r>
    </w:p>
    <w:p>
      <w:pPr>
        <w:spacing w:after="40" w:line="276"/>
      </w:pPr>
      <w:r>
        <w:rPr>
          <w:rFonts w:ascii="Arial" w:cs="Arial" w:eastAsia="Arial" w:hAnsi="Arial"/>
          <w:color w:val="444444"/>
          <w:sz w:val="22"/>
          <w:szCs w:val="22"/>
        </w:rPr>
        <w:t xml:space="preserve">Best regards,</w:t>
      </w:r>
    </w:p>
    <w:p>
      <w:r>
        <w:rPr>
          <w:rFonts w:ascii="Arial" w:cs="Arial" w:eastAsia="Arial" w:hAnsi="Arial"/>
          <w:b/>
          <w:bCs/>
          <w:color w:val="1A1A1A"/>
          <w:sz w:val="22"/>
          <w:szCs w:val="22"/>
        </w:rPr>
        <w:t xml:space="preserve">NativeERP Team</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888888"/>
        <w:sz w:val="16"/>
        <w:szCs w:val="16"/>
      </w:rPr>
      <w:t xml:space="preserve">NativeERP  •  support@nativeerp.com  •  Page </w:t>
    </w:r>
    <w:r>
      <w:rPr>
        <w:rFonts w:ascii="Arial" w:cs="Arial" w:eastAsia="Arial" w:hAnsi="Arial"/>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666666"/>
        <w:sz w:val="16"/>
        <w:szCs w:val="16"/>
      </w:rPr>
      <w:t xml:space="preserve">Native Planner Plus  •  Version 6.37 Release Notes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1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0"/>
      <w:outlineLvl w:val="0"/>
    </w:pPr>
    <w:rPr>
      <w:rFonts w:ascii="Arial" w:cs="Arial" w:eastAsia="Arial" w:hAnsi="Arial"/>
      <w:b/>
      <w:bCs/>
      <w:color w:val="1A1A1A"/>
      <w:sz w:val="36"/>
      <w:szCs w:val="36"/>
    </w:rPr>
  </w:style>
  <w:style w:type="paragraph" w:styleId="Heading2">
    <w:name w:val="Heading 2"/>
    <w:basedOn w:val="Normal"/>
    <w:next w:val="Normal"/>
    <w:qFormat/>
    <w:pPr>
      <w:spacing w:after="120" w:before="280"/>
      <w:outlineLvl w:val="1"/>
    </w:pPr>
    <w:rPr>
      <w:rFonts w:ascii="Arial" w:cs="Arial" w:eastAsia="Arial" w:hAnsi="Arial"/>
      <w:b/>
      <w:bCs/>
      <w:color w:val="1E95D0"/>
      <w:sz w:val="26"/>
      <w:szCs w:val="26"/>
    </w:rPr>
  </w:style>
  <w:style w:type="paragraph" w:styleId="Heading3">
    <w:name w:val="Heading 3"/>
    <w:basedOn w:val="Normal"/>
    <w:next w:val="Normal"/>
    <w:qFormat/>
    <w:pPr>
      <w:spacing w:after="80" w:before="200"/>
      <w:outlineLvl w:val="2"/>
    </w:pPr>
    <w:rPr>
      <w:rFonts w:ascii="Arial" w:cs="Arial" w:eastAsia="Arial" w:hAnsi="Arial"/>
      <w:b/>
      <w:bCs/>
      <w:color w:val="1A1A1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_fy6yewn-koxneba9hz4j" Type="http://schemas.openxmlformats.org/officeDocument/2006/relationships/hyperlink" Target="https://appexchange.salesforce.com/appxListingDetail?listingId=a0N4V00000HAsCOUA1"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2026-10-23T23:02:57.156Z</dcterms:created>
  <dcterms:modified xsi:type="dcterms:W3CDTF">2026-10-23T23:02:57.159Z</dcterms:modified>
</cp:coreProperties>
</file>

<file path=docProps/custom.xml><?xml version="1.0" encoding="utf-8"?>
<Properties xmlns="http://schemas.openxmlformats.org/officeDocument/2006/custom-properties" xmlns:vt="http://schemas.openxmlformats.org/officeDocument/2006/docPropsVTypes"/>
</file>